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E83B" w14:textId="77777777" w:rsidR="00214884" w:rsidRPr="001D3881" w:rsidRDefault="005B7ED7" w:rsidP="005B7ED7">
      <w:pPr>
        <w:spacing w:line="360" w:lineRule="auto"/>
        <w:jc w:val="center"/>
        <w:rPr>
          <w:rFonts w:asciiTheme="minorEastAsia" w:hAnsiTheme="minorEastAsia" w:cs="Tahoma"/>
          <w:b/>
          <w:kern w:val="36"/>
          <w:sz w:val="32"/>
          <w:szCs w:val="32"/>
        </w:rPr>
      </w:pPr>
      <w:r w:rsidRPr="001D3881">
        <w:rPr>
          <w:rFonts w:asciiTheme="minorEastAsia" w:hAnsiTheme="minorEastAsia" w:cs="Tahoma" w:hint="eastAsia"/>
          <w:b/>
          <w:kern w:val="36"/>
          <w:sz w:val="32"/>
          <w:szCs w:val="32"/>
        </w:rPr>
        <w:t>广东省星河湾慈善基金会</w:t>
      </w:r>
      <w:r w:rsidR="00A53B8E" w:rsidRPr="001D3881">
        <w:rPr>
          <w:rFonts w:asciiTheme="minorEastAsia" w:hAnsiTheme="minorEastAsia" w:cs="Tahoma" w:hint="eastAsia"/>
          <w:b/>
          <w:kern w:val="36"/>
          <w:sz w:val="32"/>
          <w:szCs w:val="32"/>
        </w:rPr>
        <w:t>岗位职责</w:t>
      </w:r>
    </w:p>
    <w:p w14:paraId="40FDCFFD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 xml:space="preserve">  </w:t>
      </w:r>
    </w:p>
    <w:p w14:paraId="6420EB5C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理事长岗位职权</w:t>
      </w:r>
    </w:p>
    <w:p w14:paraId="5DF20914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（一）召集和主持理事会会议；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（二）检查理事会决议的落实情况；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（三）代表基金会签署重要文件；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（四）批准基金会的机构设置和人事安排。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（1）批准聘任或解聘付秘书长以及财务负责人；</w:t>
      </w:r>
      <w:r w:rsidR="007856D8" w:rsidRPr="001D3881">
        <w:rPr>
          <w:rFonts w:asciiTheme="minorEastAsia" w:hAnsiTheme="minorEastAsia" w:cs="Tahoma"/>
          <w:kern w:val="0"/>
          <w:sz w:val="28"/>
          <w:szCs w:val="28"/>
        </w:rPr>
        <w:br/>
      </w:r>
      <w:r w:rsidRPr="001D3881">
        <w:rPr>
          <w:rFonts w:asciiTheme="minorEastAsia" w:hAnsiTheme="minorEastAsia" w:cs="Tahoma"/>
          <w:kern w:val="0"/>
          <w:sz w:val="28"/>
          <w:szCs w:val="28"/>
        </w:rPr>
        <w:t>（2）批准聘任或解聘各机构主要负责人</w:t>
      </w:r>
      <w:r w:rsidR="001D3881">
        <w:rPr>
          <w:rFonts w:asciiTheme="minorEastAsia" w:hAnsiTheme="minorEastAsia" w:cs="Tahoma"/>
          <w:kern w:val="0"/>
          <w:sz w:val="28"/>
          <w:szCs w:val="28"/>
        </w:rPr>
        <w:t>  </w:t>
      </w:r>
      <w:r w:rsidR="001D3881">
        <w:rPr>
          <w:rFonts w:asciiTheme="minorEastAsia" w:hAnsiTheme="minorEastAsia" w:cs="Tahoma"/>
          <w:kern w:val="0"/>
          <w:sz w:val="28"/>
          <w:szCs w:val="28"/>
        </w:rPr>
        <w:br/>
      </w:r>
    </w:p>
    <w:p w14:paraId="29532A3F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副理事长岗位职责</w:t>
      </w:r>
    </w:p>
    <w:p w14:paraId="76886E87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（一）在基金会理事会中享有选举权，被选举权和表决权；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（二）对基金会的事务享有知情权，建议权和监督权；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（三）参加本会的活动；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（四）遵守章程，执行理事会决议；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（五）维护本会的合法权益；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（六）按时参加理事会会议，并实事求是地表达自己的意见。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（七）对于自己在理事会会议就重大事项做决策时，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作出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赞同、反对和弃权的明确表示，并为此承担责任；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（八）完成本会交办的工作，参与决策不当致使本基金会的财产受到损失的承担赔偿责任。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（九）理事长不在时，受理事长委托，代行理事长职权；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</w:r>
      <w:r w:rsidRPr="001D3881">
        <w:rPr>
          <w:rFonts w:asciiTheme="minorEastAsia" w:hAnsiTheme="minorEastAsia" w:cs="Tahoma"/>
          <w:kern w:val="0"/>
          <w:sz w:val="28"/>
          <w:szCs w:val="28"/>
        </w:rPr>
        <w:lastRenderedPageBreak/>
        <w:t>（十）理事长不在时，受理事长委托，主持理事会会议。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  </w:t>
      </w:r>
    </w:p>
    <w:p w14:paraId="6B05215C" w14:textId="7CD7F95A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监事职权</w:t>
      </w:r>
    </w:p>
    <w:p w14:paraId="3EDDAB0D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（1）依照章程规定的程序检查基金会财务和会计资料，监督理事会遵守法律和章程的情况。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（2）列席理事会会议，有权向理事会提出质询和建议，并应当向登记管理机关、业务主管单位以及税务、会计主管部门反映情况。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  </w:t>
      </w:r>
    </w:p>
    <w:p w14:paraId="58F7E976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秘书长岗位职责</w:t>
      </w:r>
    </w:p>
    <w:p w14:paraId="39C4489B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（一）主持开展日常工作，组织实施理事会决议 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（二）组织实施基金会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年度公益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活动计划，报理事会审批 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（三）拟定资金的管理和使用计划，报理事会审批；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（四）拟定基金会的内部管理规章制度报理事会审批；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（五）协调各机构开展工作；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（六）决定各机构专职工作人员的聘用；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（七）章程和理事会赋予的其他职责         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  </w:t>
      </w:r>
    </w:p>
    <w:p w14:paraId="3A223C00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理事岗位职责</w:t>
      </w:r>
    </w:p>
    <w:p w14:paraId="4E648FBC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（一）在基金会理事会中享有 选举权， 被选举权和表决权；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（二） 对基金会的事务享有知情权， 建议权和监督权；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（三） 参加本会的活动；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（四）遵守章程， 执行理事会决议；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</w:r>
      <w:r w:rsidRPr="001D3881">
        <w:rPr>
          <w:rFonts w:asciiTheme="minorEastAsia" w:hAnsiTheme="minorEastAsia" w:cs="Tahoma"/>
          <w:kern w:val="0"/>
          <w:sz w:val="28"/>
          <w:szCs w:val="28"/>
        </w:rPr>
        <w:lastRenderedPageBreak/>
        <w:t>（五）维护本会的合法权益；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（六）按时参加理事会会议，并实事求是地表达自己的意见。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（七）对于自己在理事会会议就重大事项做决策时，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作出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赞同、反对和弃权的明确表示，并为此承担责任；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（八）完成本会交办的工作，参与决策不当致使本基金会的财产受到损失的承担赔偿责任。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  </w:t>
      </w:r>
    </w:p>
    <w:p w14:paraId="02EB00EF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办公室和办公室主任岗位职责</w:t>
      </w:r>
    </w:p>
    <w:p w14:paraId="0C8F77F1" w14:textId="77777777" w:rsidR="00A53B8E" w:rsidRPr="001D3881" w:rsidRDefault="00A53B8E" w:rsidP="003E194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1、在理事长何秘书长的领导下，负责基金会办公室的全面工作。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2、负责组织编制基金会的年度预算和专项经费工作。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3、负责筹备、组织、安排基金会召开的会议和全体员工大会工作，并检查、督促会议决策的落实执行情况。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4、负责草拟基金会的文件，并做好基金会会议纪要、会议通知、会议文件等行政文书的撰写收集、整理和公司宣传工作的落实。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5、及时收集各部门的工作信息，对协助做好综合、协调各部门工作和处理日常事务工作负责。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6、负责公司对外宣传、工作联系、来信来访、公务接待、应急攻关处理、和公司有关法律咨询联系工作。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7、负责处理文件传递、审核以基金会形式发出的稿件工作。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8、与相关部门一起，负责基金会各种公益活动的总策划、实施。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9、执行落实基金会的考核计划，对各部门考核及表彰工作的组织实施负责。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</w:r>
      <w:r w:rsidRPr="001D3881">
        <w:rPr>
          <w:rFonts w:asciiTheme="minorEastAsia" w:hAnsiTheme="minorEastAsia" w:cs="Tahoma"/>
          <w:kern w:val="0"/>
          <w:sz w:val="28"/>
          <w:szCs w:val="28"/>
        </w:rPr>
        <w:lastRenderedPageBreak/>
        <w:t>10、按基金会档案管理相关规定，做好基金会的文件资料收集、整理、归档、保管工作，并对基金会大事记资料编写负责。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11、负责基金会的人力资源管理工作。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12、负责基金会车辆的管理和使用。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13、负责基金会公章的保管和使用。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14、负责基金会通信工具和办公用品的购置、管理、使用和发放。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15、完成领导交办的其他工作任务。 </w:t>
      </w:r>
    </w:p>
    <w:p w14:paraId="76F904FC" w14:textId="77777777" w:rsidR="003E194C" w:rsidRPr="001D3881" w:rsidRDefault="003E194C" w:rsidP="001D388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Tahoma"/>
          <w:kern w:val="0"/>
          <w:sz w:val="28"/>
          <w:szCs w:val="28"/>
        </w:rPr>
      </w:pPr>
    </w:p>
    <w:p w14:paraId="4A411D5D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财务</w:t>
      </w:r>
      <w:proofErr w:type="gramStart"/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部岗位</w:t>
      </w:r>
      <w:proofErr w:type="gramEnd"/>
      <w:r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职责</w:t>
      </w:r>
    </w:p>
    <w:p w14:paraId="3F106402" w14:textId="77777777" w:rsidR="00A53B8E" w:rsidRPr="001D3881" w:rsidRDefault="00A53B8E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1、负责基金会日常财务核算，参与基金会的经营管理。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2、根据基金会资金运作情况，合理调配资金，确保基金会资金正常运转。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3、搜集基金会业务活动情况、资金动态、营业收入和费用开支的资料并进行分析、提出建议，定期向理事长和秘书长报告。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4、组织各部门编制收支计划，编制基金会的月、季、年度业务计划和财务计划，定期对执行情况进行检查分析。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5、严格财务管理，加强财务监督，督促财务人员严格执行各项财务制度和财经纪律。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6、负责基金会各项财产的登记、盘点、核对，按规定计算折旧费用，保证资产的资金来源。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7、参与基金会及各部门对外业务合同的签订工作。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8、严格按照规定，负责有关捐赠收据的请领、保管、使用。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</w:r>
      <w:r w:rsidRPr="001D3881">
        <w:rPr>
          <w:rFonts w:asciiTheme="minorEastAsia" w:hAnsiTheme="minorEastAsia" w:cs="Tahoma"/>
          <w:kern w:val="0"/>
          <w:sz w:val="28"/>
          <w:szCs w:val="28"/>
        </w:rPr>
        <w:lastRenderedPageBreak/>
        <w:t>9、基金会事业发展所用到的原物料进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出帐务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及成本处理。外协加工料进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出帐务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处理及成本计算。成本计算及损益决算。预估成本协助作业及差异分析。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10、经营报告资料编制。效率奖金核算、年度预算资料汇总。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11、收入有关单据审核及帐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务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处理。各项费用支付审核及帐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务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处理。应收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帐款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帐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务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处理。总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分类帐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、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日记帐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等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帐簿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处理。财务报表及会计科目明细表。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12、营利事业所得税核算及申报作业。营、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印税冲退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作业及事务处理。资金预算作业。财务盘点作业。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13、会计意见反应及督促。税务及税法研究。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 xml:space="preserve">14、完成领导交办的其它工作。 </w:t>
      </w:r>
    </w:p>
    <w:p w14:paraId="72D977CA" w14:textId="77777777" w:rsidR="003E194C" w:rsidRPr="001D3881" w:rsidRDefault="003E194C" w:rsidP="005B7ED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kern w:val="0"/>
          <w:sz w:val="28"/>
          <w:szCs w:val="28"/>
        </w:rPr>
      </w:pPr>
    </w:p>
    <w:p w14:paraId="1BD58323" w14:textId="28B796D3" w:rsidR="00A53B8E" w:rsidRPr="001D3881" w:rsidRDefault="00BB2256" w:rsidP="005B7ED7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公益事业</w:t>
      </w:r>
      <w:r w:rsidR="00A53B8E" w:rsidRPr="001D3881">
        <w:rPr>
          <w:rFonts w:asciiTheme="minorEastAsia" w:hAnsiTheme="minorEastAsia" w:cs="Tahoma"/>
          <w:b/>
          <w:bCs/>
          <w:kern w:val="0"/>
          <w:sz w:val="28"/>
          <w:szCs w:val="28"/>
        </w:rPr>
        <w:t>部岗位职责</w:t>
      </w:r>
    </w:p>
    <w:p w14:paraId="691487D7" w14:textId="77777777" w:rsidR="00A53B8E" w:rsidRPr="001D3881" w:rsidRDefault="00A53B8E" w:rsidP="005B7ED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D3881">
        <w:rPr>
          <w:rFonts w:asciiTheme="minorEastAsia" w:hAnsiTheme="minorEastAsia" w:cs="Tahoma"/>
          <w:kern w:val="0"/>
          <w:sz w:val="28"/>
          <w:szCs w:val="28"/>
        </w:rPr>
        <w:t>1、在理事长和秘书长的领导下，按照基金会章程要求，负责开展</w:t>
      </w:r>
      <w:r w:rsidR="003E194C" w:rsidRPr="001D3881">
        <w:rPr>
          <w:rFonts w:asciiTheme="minorEastAsia" w:hAnsiTheme="minorEastAsia" w:cs="Tahoma" w:hint="eastAsia"/>
          <w:kern w:val="0"/>
          <w:sz w:val="28"/>
          <w:szCs w:val="28"/>
        </w:rPr>
        <w:t>各类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t>公益事业业务</w:t>
      </w:r>
      <w:r w:rsidR="003E194C" w:rsidRPr="001D3881">
        <w:rPr>
          <w:rFonts w:asciiTheme="minorEastAsia" w:hAnsiTheme="minorEastAsia" w:cs="Tahoma" w:hint="eastAsia"/>
          <w:kern w:val="0"/>
          <w:sz w:val="28"/>
          <w:szCs w:val="28"/>
        </w:rPr>
        <w:t>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2、按照基金会章程和理事会的要求，负责提出大力开发绿色环保、助残、扶贫、救灾等公益事业的策划方案，报理事会批准后实施。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3、负责基金会绿色环保、助残、扶贫、救灾等公益事业的开发建设和后期管理。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4、按照章程的规定，负责主动与相关企业对接，及时将应收捐赠资金收纳</w:t>
      </w:r>
      <w:proofErr w:type="gramStart"/>
      <w:r w:rsidRPr="001D3881">
        <w:rPr>
          <w:rFonts w:asciiTheme="minorEastAsia" w:hAnsiTheme="minorEastAsia" w:cs="Tahoma"/>
          <w:kern w:val="0"/>
          <w:sz w:val="28"/>
          <w:szCs w:val="28"/>
        </w:rPr>
        <w:t>入帐</w:t>
      </w:r>
      <w:proofErr w:type="gramEnd"/>
      <w:r w:rsidRPr="001D3881">
        <w:rPr>
          <w:rFonts w:asciiTheme="minorEastAsia" w:hAnsiTheme="minorEastAsia" w:cs="Tahoma"/>
          <w:kern w:val="0"/>
          <w:sz w:val="28"/>
          <w:szCs w:val="28"/>
        </w:rPr>
        <w:t>，不断壮大基金会的公益活动能力。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5、负责严格按照规定使用好所管理的资金，并将使用情况定期向理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lastRenderedPageBreak/>
        <w:t>事会报告。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6、负责募集关于绿色环保、助残、扶贫、救灾等公益事业的专项捐助，负责与捐赠人的对接，并严格按照捐赠人的意愿管理和使用好该笔资金。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7、负责对本部门人员的全面管理，团结所有工作人员为完成基金会章程规定的目标做出贡献。</w:t>
      </w:r>
      <w:r w:rsidRPr="001D3881">
        <w:rPr>
          <w:rFonts w:asciiTheme="minorEastAsia" w:hAnsiTheme="minorEastAsia" w:cs="Tahoma"/>
          <w:kern w:val="0"/>
          <w:sz w:val="28"/>
          <w:szCs w:val="28"/>
        </w:rPr>
        <w:br/>
        <w:t>8、完成理事长和秘书长交办的其他工作。</w:t>
      </w:r>
    </w:p>
    <w:sectPr w:rsidR="00A53B8E" w:rsidRPr="001D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B54A" w14:textId="77777777" w:rsidR="00CC4672" w:rsidRDefault="00CC4672" w:rsidP="005B7ED7">
      <w:r>
        <w:separator/>
      </w:r>
    </w:p>
  </w:endnote>
  <w:endnote w:type="continuationSeparator" w:id="0">
    <w:p w14:paraId="03B5D6CB" w14:textId="77777777" w:rsidR="00CC4672" w:rsidRDefault="00CC4672" w:rsidP="005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21057" w14:textId="77777777" w:rsidR="00CC4672" w:rsidRDefault="00CC4672" w:rsidP="005B7ED7">
      <w:r>
        <w:separator/>
      </w:r>
    </w:p>
  </w:footnote>
  <w:footnote w:type="continuationSeparator" w:id="0">
    <w:p w14:paraId="2705674E" w14:textId="77777777" w:rsidR="00CC4672" w:rsidRDefault="00CC4672" w:rsidP="005B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E"/>
    <w:rsid w:val="001D3881"/>
    <w:rsid w:val="00214884"/>
    <w:rsid w:val="003E194C"/>
    <w:rsid w:val="005B7ED7"/>
    <w:rsid w:val="007856D8"/>
    <w:rsid w:val="00A53B8E"/>
    <w:rsid w:val="00A57454"/>
    <w:rsid w:val="00BB2256"/>
    <w:rsid w:val="00C470C0"/>
    <w:rsid w:val="00C9797E"/>
    <w:rsid w:val="00CC4672"/>
    <w:rsid w:val="00E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26C9D"/>
  <w15:docId w15:val="{4581321B-F720-436A-9E28-9687D08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B8E"/>
    <w:rPr>
      <w:b/>
      <w:bCs/>
    </w:rPr>
  </w:style>
  <w:style w:type="paragraph" w:styleId="a4">
    <w:name w:val="header"/>
    <w:basedOn w:val="a"/>
    <w:link w:val="a5"/>
    <w:uiPriority w:val="99"/>
    <w:unhideWhenUsed/>
    <w:rsid w:val="005B7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E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ED7"/>
    <w:rPr>
      <w:sz w:val="18"/>
      <w:szCs w:val="18"/>
    </w:rPr>
  </w:style>
  <w:style w:type="paragraph" w:styleId="a8">
    <w:name w:val="List Paragraph"/>
    <w:basedOn w:val="a"/>
    <w:uiPriority w:val="34"/>
    <w:qFormat/>
    <w:rsid w:val="003E19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6E6"/>
                        <w:left w:val="single" w:sz="6" w:space="10" w:color="E6E6E6"/>
                        <w:bottom w:val="single" w:sz="6" w:space="0" w:color="E6E6E6"/>
                        <w:right w:val="single" w:sz="6" w:space="10" w:color="E6E6E6"/>
                      </w:divBdr>
                      <w:divsChild>
                        <w:div w:id="19920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0" w:color="D3D3D3"/>
                                        <w:right w:val="none" w:sz="0" w:space="0" w:color="auto"/>
                                      </w:divBdr>
                                      <w:divsChild>
                                        <w:div w:id="466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林丽娜</dc:creator>
  <cp:lastModifiedBy>维炜 赵</cp:lastModifiedBy>
  <cp:revision>2</cp:revision>
  <dcterms:created xsi:type="dcterms:W3CDTF">2020-12-08T14:44:00Z</dcterms:created>
  <dcterms:modified xsi:type="dcterms:W3CDTF">2020-12-08T14:44:00Z</dcterms:modified>
</cp:coreProperties>
</file>