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9C05B" w14:textId="77777777" w:rsidR="00AC6B08" w:rsidRPr="003B7C7D" w:rsidRDefault="00AC6B08" w:rsidP="003B7C7D">
      <w:pPr>
        <w:autoSpaceDE w:val="0"/>
        <w:autoSpaceDN w:val="0"/>
        <w:adjustRightInd w:val="0"/>
        <w:spacing w:line="360" w:lineRule="auto"/>
        <w:jc w:val="center"/>
        <w:rPr>
          <w:rFonts w:asciiTheme="minorEastAsia" w:hAnsiTheme="minorEastAsia" w:cs="AdobeSongStd-Light"/>
          <w:b/>
          <w:kern w:val="0"/>
          <w:sz w:val="32"/>
          <w:szCs w:val="32"/>
        </w:rPr>
      </w:pPr>
      <w:r w:rsidRPr="003B7C7D">
        <w:rPr>
          <w:rFonts w:asciiTheme="minorEastAsia" w:hAnsiTheme="minorEastAsia" w:cs="AdobeSongStd-Light" w:hint="eastAsia"/>
          <w:b/>
          <w:kern w:val="0"/>
          <w:sz w:val="32"/>
          <w:szCs w:val="32"/>
        </w:rPr>
        <w:t>广东省星河湾慈善基金会采购管理办法</w:t>
      </w:r>
    </w:p>
    <w:p w14:paraId="24A5284B" w14:textId="77777777" w:rsidR="003B7C7D" w:rsidRPr="003B7C7D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kern w:val="0"/>
          <w:sz w:val="24"/>
          <w:szCs w:val="24"/>
        </w:rPr>
      </w:pPr>
    </w:p>
    <w:p w14:paraId="6F0798CA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b/>
          <w:kern w:val="0"/>
          <w:sz w:val="28"/>
          <w:szCs w:val="28"/>
        </w:rPr>
      </w:pPr>
      <w:r w:rsidRPr="00014889">
        <w:rPr>
          <w:rFonts w:asciiTheme="minorEastAsia" w:hAnsiTheme="minorEastAsia" w:cs="黑体" w:hint="eastAsia"/>
          <w:b/>
          <w:kern w:val="0"/>
          <w:sz w:val="28"/>
          <w:szCs w:val="28"/>
        </w:rPr>
        <w:t>第一章 总则</w:t>
      </w:r>
    </w:p>
    <w:p w14:paraId="117D6B88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第一条 为加强广东省</w:t>
      </w:r>
      <w:r w:rsidR="00EF6EDF" w:rsidRPr="00014889">
        <w:rPr>
          <w:rFonts w:asciiTheme="minorEastAsia" w:hAnsiTheme="minorEastAsia" w:cs="宋体" w:hint="eastAsia"/>
          <w:kern w:val="0"/>
          <w:sz w:val="28"/>
          <w:szCs w:val="28"/>
        </w:rPr>
        <w:t>星河湾慈善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基金会采购管理，完善和规范采购工作程序，降低采购成本，保障基金会正常运行，特制定本办法。</w:t>
      </w:r>
    </w:p>
    <w:p w14:paraId="1392F47C" w14:textId="006F98C6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 xml:space="preserve">第二条 </w:t>
      </w:r>
      <w:r w:rsidR="00EF6EDF" w:rsidRPr="00014889">
        <w:rPr>
          <w:rFonts w:asciiTheme="minorEastAsia" w:hAnsiTheme="minorEastAsia" w:cs="宋体" w:hint="eastAsia"/>
          <w:kern w:val="0"/>
          <w:sz w:val="28"/>
          <w:szCs w:val="28"/>
        </w:rPr>
        <w:t>基金会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日常办公和捐赠项目所涉及的采购货物和服务的采购活动，适用本办法。</w:t>
      </w:r>
      <w:r w:rsidR="00EF6EDF" w:rsidRPr="00014889">
        <w:rPr>
          <w:rFonts w:asciiTheme="minorEastAsia" w:hAnsiTheme="minorEastAsia" w:cs="宋体" w:hint="eastAsia"/>
          <w:kern w:val="0"/>
          <w:sz w:val="28"/>
          <w:szCs w:val="28"/>
        </w:rPr>
        <w:t>基金会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自用办公用品及服务根据需要由</w:t>
      </w:r>
      <w:r w:rsidR="006D6B88">
        <w:rPr>
          <w:rFonts w:asciiTheme="minorEastAsia" w:hAnsiTheme="minorEastAsia" w:cs="宋体" w:hint="eastAsia"/>
          <w:kern w:val="0"/>
          <w:sz w:val="28"/>
          <w:szCs w:val="28"/>
        </w:rPr>
        <w:t>行政部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统一采购和管理。</w:t>
      </w:r>
    </w:p>
    <w:p w14:paraId="07B9F5BE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b/>
          <w:kern w:val="0"/>
          <w:sz w:val="28"/>
          <w:szCs w:val="28"/>
        </w:rPr>
      </w:pPr>
      <w:r w:rsidRPr="00014889">
        <w:rPr>
          <w:rFonts w:asciiTheme="minorEastAsia" w:hAnsiTheme="minorEastAsia" w:cs="黑体" w:hint="eastAsia"/>
          <w:b/>
          <w:kern w:val="0"/>
          <w:sz w:val="28"/>
          <w:szCs w:val="28"/>
        </w:rPr>
        <w:t>第二章 采购原则</w:t>
      </w:r>
    </w:p>
    <w:p w14:paraId="04153273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第三条 采购的基本原则：预算节约、公开透明、公平公正、诚实信用，优先采购本国产品、节能产品，同等条件下就近采购，不得化整为零。临时性应急的货物（服务）采购除外。</w:t>
      </w:r>
    </w:p>
    <w:p w14:paraId="3C3D10A3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黑体"/>
          <w:b/>
          <w:kern w:val="0"/>
          <w:sz w:val="28"/>
          <w:szCs w:val="28"/>
        </w:rPr>
      </w:pPr>
      <w:r w:rsidRPr="00014889">
        <w:rPr>
          <w:rFonts w:asciiTheme="minorEastAsia" w:hAnsiTheme="minorEastAsia" w:cs="黑体" w:hint="eastAsia"/>
          <w:b/>
          <w:kern w:val="0"/>
          <w:sz w:val="28"/>
          <w:szCs w:val="28"/>
        </w:rPr>
        <w:t>第三章 采购方式</w:t>
      </w:r>
    </w:p>
    <w:p w14:paraId="0DB41329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第四条 采购金额一次性达到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50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万元以上的货物和服务项目应采用公开招标方式进行采购。公开招标限额标准以下的采购项目，应当采用招标或邀请招标、</w:t>
      </w:r>
    </w:p>
    <w:p w14:paraId="504FCC7B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竞争性谈判、询价或单一来源方式采购。</w:t>
      </w:r>
    </w:p>
    <w:p w14:paraId="20647A8E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第五条 采购基本程序</w:t>
      </w:r>
    </w:p>
    <w:p w14:paraId="49BE5454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一、编制采购预算。年初编制采购预算，如遇特殊情况需追加预算，应提出书面申请，报秘书长批准。</w:t>
      </w:r>
    </w:p>
    <w:p w14:paraId="25B603F1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二、提出采购申请。在采购前须提出采购申请，内容包括采购方式、采购项目的名称、采购预算、采购数量、资金来源、交货（工）时间、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技术指标和服务要求。报秘书长批准。</w:t>
      </w:r>
    </w:p>
    <w:p w14:paraId="52C1FDD4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三、确定采购方式并实施。</w:t>
      </w:r>
    </w:p>
    <w:p w14:paraId="7733A094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（一）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50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万元以上的采购项目</w:t>
      </w:r>
    </w:p>
    <w:p w14:paraId="12A4438E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Calibri"/>
          <w:kern w:val="0"/>
          <w:sz w:val="28"/>
          <w:szCs w:val="28"/>
        </w:rPr>
        <w:t>1.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成立招标工作小组。由项目人员、秘书处人员、财务人员组成，负责本单位招标采购工作，必要时可请外部专业技术人员参加。</w:t>
      </w:r>
    </w:p>
    <w:p w14:paraId="42C066BE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Calibri"/>
          <w:kern w:val="0"/>
          <w:sz w:val="28"/>
          <w:szCs w:val="28"/>
        </w:rPr>
        <w:t>2.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确定代理招标。如需委托采购代理机构代理招标事宜，应根据招标项目要求，对有资质的社会中介机构，从经营资质、业界声誉和代理业绩等方面综合考察，推荐不少于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家招标代理机构候选名单，经招标工作小组研究后确定最终招标代理。</w:t>
      </w:r>
    </w:p>
    <w:p w14:paraId="6A325DCA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Calibri"/>
          <w:kern w:val="0"/>
          <w:sz w:val="28"/>
          <w:szCs w:val="28"/>
        </w:rPr>
        <w:t>3.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审定招标文件。如委托采购代理机构代理招标事宜的，招标代理机构根据招标项目的特点和需要编制招标文件，招标工作小组需对招标文件进行审定。</w:t>
      </w:r>
    </w:p>
    <w:p w14:paraId="2944F543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Calibri"/>
          <w:kern w:val="0"/>
          <w:sz w:val="28"/>
          <w:szCs w:val="28"/>
        </w:rPr>
        <w:t>4.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签署《委托招标代理协议》。如委托采购代理机构代理招标事宜的，由单位与招标代理机构签署《委托招标代理协议》，明确双方的权利和义务。</w:t>
      </w:r>
    </w:p>
    <w:p w14:paraId="5581CDE0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Calibri"/>
          <w:kern w:val="0"/>
          <w:sz w:val="28"/>
          <w:szCs w:val="28"/>
        </w:rPr>
        <w:t>5.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组建评标委员会。根据国家相关规定，依法组建评标委员会，派人监督外聘专家抽取工作，出席开标仪式并监督评标会议。</w:t>
      </w:r>
    </w:p>
    <w:p w14:paraId="6FC3EF9A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Calibri"/>
          <w:kern w:val="0"/>
          <w:sz w:val="28"/>
          <w:szCs w:val="28"/>
        </w:rPr>
        <w:t>6.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审核评标报告。招标工作小组要对评标报告进行审核，方可与招标代理机构签署《评标报告审批表》。</w:t>
      </w:r>
    </w:p>
    <w:p w14:paraId="4ACBCFFF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（二）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50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万元以下、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万元以上（含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万元）的采购项目，须制定采购方案、成立采购工作小组、确定采购方式。</w:t>
      </w:r>
    </w:p>
    <w:p w14:paraId="07F73698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（三）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万元以下、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5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万元以上（含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5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万元）的采购项目，采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lastRenderedPageBreak/>
        <w:t>购项目部门可直接采用比价询价方式采购。须有三家以上供应商提供报价（报价单须有联系人、联系电话并加盖公章），在权衡质量、价格、交货时间、售后服务、资信、客户群等因素的基础上进行综合评估，确定最终价格。</w:t>
      </w:r>
    </w:p>
    <w:p w14:paraId="31F6073D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（四）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5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万元以下、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3000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元以上（含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3000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元）的采购项目可提供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3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家比价或询价说明；在商场或京东、当当等网站采购物资和书籍，可用即时截图、价签作为比价询价依据。</w:t>
      </w:r>
    </w:p>
    <w:p w14:paraId="46807478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四、签订采购合同。</w:t>
      </w:r>
    </w:p>
    <w:p w14:paraId="4900FA1B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采购合同由</w:t>
      </w:r>
      <w:r w:rsidR="00F4508F" w:rsidRPr="00014889">
        <w:rPr>
          <w:rFonts w:asciiTheme="minorEastAsia" w:hAnsiTheme="minorEastAsia" w:cs="宋体" w:hint="eastAsia"/>
          <w:kern w:val="0"/>
          <w:sz w:val="28"/>
          <w:szCs w:val="28"/>
        </w:rPr>
        <w:t>基金会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负责人签字并加盖公章。合同供应商应具有合法经营主体资质，信誉及服务等条件良好。</w:t>
      </w:r>
    </w:p>
    <w:p w14:paraId="4587C7D5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五、验收并支付采购资金。</w:t>
      </w:r>
    </w:p>
    <w:p w14:paraId="050A110C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采购货物（或服务）到广东省星河湾慈善基金会或指定地点后，由基金会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 xml:space="preserve">2 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人以上验收。验收合格后，按有关规定支付采购资金。合同履行过程中遇有特殊问题影响合同正常履行，应签订补充附加合同，与原合同具有同等法律效力。</w:t>
      </w:r>
    </w:p>
    <w:p w14:paraId="6E3CA497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六、办理货物入库手续。</w:t>
      </w:r>
    </w:p>
    <w:p w14:paraId="27832DA4" w14:textId="77777777" w:rsidR="003B7C7D" w:rsidRPr="00014889" w:rsidRDefault="003B7C7D" w:rsidP="00014889">
      <w:pPr>
        <w:autoSpaceDE w:val="0"/>
        <w:autoSpaceDN w:val="0"/>
        <w:adjustRightInd w:val="0"/>
        <w:spacing w:line="360" w:lineRule="auto"/>
        <w:ind w:firstLineChars="200" w:firstLine="560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货物验收合格并支付采购资金后，经办人持验收单、发票办理入库手续。</w:t>
      </w:r>
    </w:p>
    <w:p w14:paraId="6E7ABEEC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用于捐赠的货物，捐赠时应办理出库手续。</w:t>
      </w:r>
    </w:p>
    <w:p w14:paraId="75FB5579" w14:textId="77777777" w:rsidR="003B7C7D" w:rsidRPr="00014889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b/>
          <w:kern w:val="0"/>
          <w:sz w:val="28"/>
          <w:szCs w:val="28"/>
        </w:rPr>
      </w:pPr>
      <w:r w:rsidRPr="00014889">
        <w:rPr>
          <w:rFonts w:asciiTheme="minorEastAsia" w:hAnsiTheme="minorEastAsia" w:cs="宋体" w:hint="eastAsia"/>
          <w:b/>
          <w:kern w:val="0"/>
          <w:sz w:val="28"/>
          <w:szCs w:val="28"/>
        </w:rPr>
        <w:t>第四章 附则</w:t>
      </w:r>
    </w:p>
    <w:p w14:paraId="460AF8F8" w14:textId="77777777" w:rsidR="00AC6B08" w:rsidRPr="003B7C7D" w:rsidRDefault="003B7C7D" w:rsidP="003B7C7D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第六条 本办法自</w:t>
      </w:r>
      <w:r w:rsidRPr="00014889">
        <w:rPr>
          <w:rFonts w:asciiTheme="minorEastAsia" w:hAnsiTheme="minorEastAsia" w:cs="Calibri" w:hint="eastAsia"/>
          <w:kern w:val="0"/>
          <w:sz w:val="28"/>
          <w:szCs w:val="28"/>
        </w:rPr>
        <w:t>执行</w:t>
      </w:r>
      <w:r w:rsidRPr="00014889">
        <w:rPr>
          <w:rFonts w:asciiTheme="minorEastAsia" w:hAnsiTheme="minorEastAsia" w:cs="Calibri"/>
          <w:kern w:val="0"/>
          <w:sz w:val="28"/>
          <w:szCs w:val="28"/>
        </w:rPr>
        <w:t>之日起</w:t>
      </w:r>
      <w:r w:rsidRPr="00014889">
        <w:rPr>
          <w:rFonts w:asciiTheme="minorEastAsia" w:hAnsiTheme="minorEastAsia" w:cs="宋体" w:hint="eastAsia"/>
          <w:kern w:val="0"/>
          <w:sz w:val="28"/>
          <w:szCs w:val="28"/>
        </w:rPr>
        <w:t>正式施行。</w:t>
      </w:r>
    </w:p>
    <w:sectPr w:rsidR="00AC6B08" w:rsidRPr="003B7C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SongStd-Light">
    <w:altName w:val="等线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B08"/>
    <w:rsid w:val="00014889"/>
    <w:rsid w:val="00132622"/>
    <w:rsid w:val="003B7C7D"/>
    <w:rsid w:val="006D6B88"/>
    <w:rsid w:val="00AC6B08"/>
    <w:rsid w:val="00CE06D6"/>
    <w:rsid w:val="00EF6EDF"/>
    <w:rsid w:val="00F4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900EBCF"/>
  <w15:docId w15:val="{2FECE00A-1C46-4CF0-A478-2881987E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林丽娜</dc:creator>
  <cp:lastModifiedBy>维炜 赵</cp:lastModifiedBy>
  <cp:revision>2</cp:revision>
  <dcterms:created xsi:type="dcterms:W3CDTF">2020-12-08T15:57:00Z</dcterms:created>
  <dcterms:modified xsi:type="dcterms:W3CDTF">2020-12-08T15:57:00Z</dcterms:modified>
</cp:coreProperties>
</file>