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E" w:rsidRPr="009E440E" w:rsidRDefault="009E440E" w:rsidP="009E440E">
      <w:pPr>
        <w:jc w:val="center"/>
        <w:rPr>
          <w:rFonts w:hint="eastAsia"/>
          <w:b/>
          <w:kern w:val="36"/>
          <w:sz w:val="32"/>
          <w:szCs w:val="32"/>
        </w:rPr>
      </w:pPr>
      <w:r w:rsidRPr="009E440E">
        <w:rPr>
          <w:rFonts w:hint="eastAsia"/>
          <w:b/>
          <w:kern w:val="36"/>
          <w:sz w:val="32"/>
          <w:szCs w:val="32"/>
        </w:rPr>
        <w:t>广东省星河湾慈善基金会</w:t>
      </w:r>
      <w:r w:rsidRPr="009E440E">
        <w:rPr>
          <w:b/>
          <w:kern w:val="36"/>
          <w:sz w:val="32"/>
          <w:szCs w:val="32"/>
        </w:rPr>
        <w:t>绩效考核制度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>第一条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 为深入贯彻落实科学发展观，进一步完善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基金会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绩效考核工作，促进</w:t>
      </w:r>
      <w:r w:rsidRPr="009E440E">
        <w:rPr>
          <w:rFonts w:asciiTheme="minorEastAsia" w:hAnsiTheme="minorEastAsia" w:cs="宋体" w:hint="eastAsia"/>
          <w:kern w:val="0"/>
          <w:sz w:val="28"/>
          <w:szCs w:val="28"/>
        </w:rPr>
        <w:t>广东省星河湾慈善基金会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更好地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建设</w:t>
      </w:r>
      <w:r>
        <w:rPr>
          <w:rFonts w:asciiTheme="minorEastAsia" w:hAnsiTheme="minorEastAsia" w:cs="宋体"/>
          <w:kern w:val="0"/>
          <w:sz w:val="28"/>
          <w:szCs w:val="28"/>
        </w:rPr>
        <w:t>与服务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特制订本制度。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>第二条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 本制度适用于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广东省</w:t>
      </w:r>
      <w:r>
        <w:rPr>
          <w:rFonts w:asciiTheme="minorEastAsia" w:hAnsiTheme="minorEastAsia" w:cs="宋体"/>
          <w:kern w:val="0"/>
          <w:sz w:val="28"/>
          <w:szCs w:val="28"/>
        </w:rPr>
        <w:t>星河湾慈善基金会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秘书长。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>第三条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基金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会根据慈善工作特点，统一部署，负责秘书长绩效考核的有关工作，具体任务是：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一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)负责审核秘书长的绩效考核工作目标。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(二)负责跟踪检查相关部门年度工作目标完成情况； 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(三)负责审查相关部门年度绩效考核工作目标完成情况，并根据平时掌握的情况，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作出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实事求是、客观公正的评议意见。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>第四条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 考核内容：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  (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一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)全会工作。即服务会员单位所做的工作；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  (二)本职工作。即履行职责、完成业务所做的工作；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  (三)自身建设。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>第五条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 考核程序：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lastRenderedPageBreak/>
        <w:t>(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一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)制订目标。每年3月底前，被考核者向业务主管单位报送年度工作目标。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(二)书面汇报。被考核者对照年度工作目标，认真总结，客观评价，并撰写2000字左右的书面汇报材料，于次年1月底前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送业务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主管单位审核。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(三)审核意见。业务主管单位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审核汇报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材料并提出书面评价意见。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(四)民主测评。参评人员对照书面汇报材料和平时掌握的情况，对被考核者进行综合测评。测评分三个层次进行：业务主管单位测评、部门测评、会员单位测评。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(五)计算考核成绩。考核成绩实行 100 分制，其中：业务主管单位测评占30</w:t>
      </w:r>
      <w:r>
        <w:rPr>
          <w:rFonts w:asciiTheme="minorEastAsia" w:hAnsiTheme="minorEastAsia" w:cs="宋体"/>
          <w:kern w:val="0"/>
          <w:sz w:val="28"/>
          <w:szCs w:val="28"/>
        </w:rPr>
        <w:t>分，基金会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部门测评占30分，会员单位测评占40 分。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(六)审定考核成绩。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第六条 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>考核结果的运用：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</w:t>
      </w:r>
      <w:proofErr w:type="gramStart"/>
      <w:r w:rsidRPr="009E440E">
        <w:rPr>
          <w:rFonts w:asciiTheme="minorEastAsia" w:hAnsiTheme="minorEastAsia" w:cs="宋体"/>
          <w:kern w:val="0"/>
          <w:sz w:val="28"/>
          <w:szCs w:val="28"/>
        </w:rPr>
        <w:t>一</w:t>
      </w:r>
      <w:proofErr w:type="gramEnd"/>
      <w:r w:rsidRPr="009E440E">
        <w:rPr>
          <w:rFonts w:asciiTheme="minorEastAsia" w:hAnsiTheme="minorEastAsia" w:cs="宋体"/>
          <w:kern w:val="0"/>
          <w:sz w:val="28"/>
          <w:szCs w:val="28"/>
        </w:rPr>
        <w:t>)将考核结果报告业务主管单位，采取发文通报等方式在一定范围内公布。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(二)对考核成绩合格的给予通报表彰。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kern w:val="0"/>
          <w:sz w:val="28"/>
          <w:szCs w:val="28"/>
        </w:rPr>
        <w:t>(三)对考核结果不合格的，予以通报批评。</w:t>
      </w:r>
    </w:p>
    <w:p w:rsidR="009E440E" w:rsidRPr="009E440E" w:rsidRDefault="009E440E" w:rsidP="009E440E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E440E">
        <w:rPr>
          <w:rFonts w:asciiTheme="minorEastAsia" w:hAnsiTheme="minorEastAsia" w:cs="宋体"/>
          <w:b/>
          <w:bCs/>
          <w:kern w:val="0"/>
          <w:sz w:val="28"/>
          <w:szCs w:val="28"/>
        </w:rPr>
        <w:t>第七条</w:t>
      </w:r>
      <w:r w:rsidRPr="009E440E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kern w:val="0"/>
          <w:sz w:val="28"/>
          <w:szCs w:val="28"/>
        </w:rPr>
        <w:t>本制度自发布之日起执行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9E440E" w:rsidRPr="009E4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E"/>
    <w:rsid w:val="00335D14"/>
    <w:rsid w:val="009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5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林丽娜</dc:creator>
  <cp:lastModifiedBy>林丽娜</cp:lastModifiedBy>
  <cp:revision>1</cp:revision>
  <dcterms:created xsi:type="dcterms:W3CDTF">2020-12-21T03:40:00Z</dcterms:created>
  <dcterms:modified xsi:type="dcterms:W3CDTF">2020-12-21T03:50:00Z</dcterms:modified>
</cp:coreProperties>
</file>